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A6C93" w14:textId="77777777" w:rsidR="0021682F" w:rsidRPr="003C0264" w:rsidRDefault="0021682F" w:rsidP="00F5510D">
      <w:pPr>
        <w:pBdr>
          <w:top w:val="single" w:sz="4" w:space="2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3BC3FED2" w14:textId="77777777" w:rsidR="0021682F" w:rsidRPr="003C0264" w:rsidRDefault="0021682F" w:rsidP="00F5510D">
      <w:pPr>
        <w:pBdr>
          <w:top w:val="single" w:sz="4" w:space="2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691399B3" w14:textId="77777777" w:rsidR="0021682F" w:rsidRPr="003C0264" w:rsidRDefault="0021682F" w:rsidP="00F5510D">
      <w:pPr>
        <w:pBdr>
          <w:top w:val="single" w:sz="4" w:space="2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2FFC58F2" w14:textId="77777777" w:rsidR="0021682F" w:rsidRPr="003C0264" w:rsidRDefault="0021682F" w:rsidP="00F5510D">
      <w:pPr>
        <w:pBdr>
          <w:top w:val="single" w:sz="4" w:space="2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</w:p>
    <w:p w14:paraId="7EED0B7C" w14:textId="77777777" w:rsidR="0021682F" w:rsidRPr="003C0264" w:rsidRDefault="0021682F" w:rsidP="0021682F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>Д</w:t>
      </w: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bg-BG" w:eastAsia="x-none"/>
          <w14:ligatures w14:val="none"/>
        </w:rPr>
        <w:t>о</w:t>
      </w: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 xml:space="preserve"> </w:t>
      </w:r>
    </w:p>
    <w:p w14:paraId="035A7378" w14:textId="7942A871" w:rsidR="0021682F" w:rsidRPr="003C0264" w:rsidRDefault="003C0264" w:rsidP="0021682F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x-none" w:eastAsia="x-none"/>
          <w14:ligatures w14:val="none"/>
        </w:rPr>
        <w:t>Национална асоциация на доброволците в Република България”</w:t>
      </w:r>
    </w:p>
    <w:p w14:paraId="400C6476" w14:textId="77777777" w:rsidR="0021682F" w:rsidRPr="003C0264" w:rsidRDefault="0021682F" w:rsidP="0021682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3676E09A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p w14:paraId="099356B4" w14:textId="77777777" w:rsidR="0021682F" w:rsidRPr="003C0264" w:rsidRDefault="0021682F" w:rsidP="00220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О Ф Е Р Т А</w:t>
      </w:r>
    </w:p>
    <w:p w14:paraId="7471FA4C" w14:textId="77777777" w:rsidR="0021682F" w:rsidRPr="003C0264" w:rsidRDefault="0021682F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539C3DAE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i/>
          <w:caps/>
          <w:kern w:val="0"/>
          <w:sz w:val="24"/>
          <w:szCs w:val="24"/>
          <w:u w:val="single"/>
          <w:lang w:val="bg-BG"/>
          <w14:ligatures w14:val="none"/>
        </w:rPr>
      </w:pPr>
    </w:p>
    <w:p w14:paraId="2BF710A8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bg-BG"/>
          <w14:ligatures w14:val="none"/>
        </w:rPr>
        <w:t>От:</w:t>
      </w:r>
      <w:r w:rsidRPr="003C0264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  <w14:ligatures w14:val="none"/>
        </w:rPr>
        <w:t>____________________________________________________________</w:t>
      </w:r>
      <w:r w:rsidRPr="003C026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bg-BG"/>
          <w14:ligatures w14:val="none"/>
        </w:rPr>
        <w:t>____________</w:t>
      </w:r>
    </w:p>
    <w:p w14:paraId="4046CBB5" w14:textId="77777777" w:rsidR="0021682F" w:rsidRPr="003C0264" w:rsidRDefault="0021682F" w:rsidP="00220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  <w:t>(наименование на кандидата)</w:t>
      </w:r>
    </w:p>
    <w:p w14:paraId="7701ADF3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41A5D16" w14:textId="138212BF" w:rsidR="0021682F" w:rsidRPr="003C0264" w:rsidRDefault="0021682F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за участие в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процедура „Избор с публична покана“ за определяне на изпълнител с </w:t>
      </w:r>
      <w:r w:rsidRPr="003C026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  <w14:ligatures w14:val="none"/>
        </w:rPr>
        <w:t>предмет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: </w:t>
      </w:r>
      <w:r w:rsidR="00644A6B" w:rsidRPr="00644A6B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„Организиране на обучения за доброволци“</w:t>
      </w:r>
      <w:r w:rsidR="00644A6B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 xml:space="preserve"> </w:t>
      </w:r>
      <w:r w:rsidR="003C0264" w:rsidRPr="003C0264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по проект „Подготовка на населението за действия при бедствия и подобряване на капацитета на професионалните екипи за реагиране при извънредни ситуации в трансграничния регион“/ RESPONSE</w:t>
      </w:r>
      <w:r w:rsidR="004F3566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 xml:space="preserve">, </w:t>
      </w:r>
      <w:r w:rsidR="003C0264" w:rsidRPr="003C0264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bg-BG"/>
          <w14:ligatures w14:val="none"/>
        </w:rPr>
        <w:t>финансиран по Програма ИНТЕРРЕГ VІ-А ИПП България -Сърбия 2021-2027.</w:t>
      </w:r>
    </w:p>
    <w:p w14:paraId="32486BAA" w14:textId="77777777" w:rsidR="003C0264" w:rsidRPr="003C0264" w:rsidRDefault="003C0264" w:rsidP="00220D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271D919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с адрес: гр. _____________________ ул._______________________, № ______________, </w:t>
      </w:r>
    </w:p>
    <w:p w14:paraId="14A2988F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тел.: __________________, факс: ________________,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-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mail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: _______________________</w:t>
      </w:r>
    </w:p>
    <w:p w14:paraId="3CC35ED2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регистриран по ф.д. № __________ / _________ г. по описа на __________________ съд, </w:t>
      </w:r>
    </w:p>
    <w:p w14:paraId="2E1972F6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ЕИК 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/</w:t>
      </w: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 xml:space="preserve">Булстат: _____________________________, </w:t>
      </w:r>
    </w:p>
    <w:p w14:paraId="6228B154" w14:textId="0B3A1B9A" w:rsidR="0021682F" w:rsidRPr="003C0264" w:rsidRDefault="0021682F" w:rsidP="003C026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  <w:r w:rsidRPr="003C0264"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  <w:t>представлявано от _____________________________________________, в качеството му на ___________________________________.</w:t>
      </w:r>
    </w:p>
    <w:p w14:paraId="4E27BE41" w14:textId="77777777" w:rsidR="0021682F" w:rsidRPr="003C0264" w:rsidRDefault="0021682F" w:rsidP="00220D1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bg-BG"/>
          <w14:ligatures w14:val="none"/>
        </w:rPr>
      </w:pPr>
    </w:p>
    <w:p w14:paraId="737AC51A" w14:textId="06B93BDC" w:rsidR="003C0264" w:rsidRPr="003C0264" w:rsidRDefault="003C0264" w:rsidP="003C0264">
      <w:pPr>
        <w:ind w:firstLine="708"/>
        <w:rPr>
          <w:rFonts w:ascii="Times New Roman" w:hAnsi="Times New Roman"/>
          <w:b/>
          <w:sz w:val="24"/>
          <w:szCs w:val="24"/>
          <w:lang w:val="bg-BG"/>
        </w:rPr>
      </w:pPr>
      <w:r w:rsidRPr="003C0264">
        <w:rPr>
          <w:rFonts w:ascii="Times New Roman" w:hAnsi="Times New Roman"/>
          <w:b/>
          <w:sz w:val="24"/>
          <w:szCs w:val="24"/>
        </w:rPr>
        <w:t>УВАЖАЕМИ ГОСПОДА,</w:t>
      </w:r>
    </w:p>
    <w:p w14:paraId="39DDA9EB" w14:textId="4F418AA8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35757FF7" w14:textId="66FF1F7A" w:rsidR="00D31774" w:rsidRPr="0053495B" w:rsidRDefault="00D31774" w:rsidP="003C026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31774">
        <w:rPr>
          <w:rFonts w:ascii="Times New Roman" w:hAnsi="Times New Roman"/>
          <w:b/>
          <w:sz w:val="24"/>
          <w:szCs w:val="24"/>
          <w:lang w:val="bg-BG"/>
        </w:rPr>
        <w:t xml:space="preserve">„Организиране на обучения </w:t>
      </w:r>
      <w:r w:rsidR="0033214C">
        <w:rPr>
          <w:rFonts w:ascii="Times New Roman" w:hAnsi="Times New Roman"/>
          <w:b/>
          <w:sz w:val="24"/>
          <w:szCs w:val="24"/>
          <w:lang w:val="bg-BG"/>
        </w:rPr>
        <w:t>з</w:t>
      </w:r>
      <w:r w:rsidRPr="00D31774">
        <w:rPr>
          <w:rFonts w:ascii="Times New Roman" w:hAnsi="Times New Roman"/>
          <w:b/>
          <w:sz w:val="24"/>
          <w:szCs w:val="24"/>
          <w:lang w:val="bg-BG"/>
        </w:rPr>
        <w:t xml:space="preserve">а доброволци“ </w:t>
      </w:r>
    </w:p>
    <w:p w14:paraId="47E2FE2E" w14:textId="1BE4D96A" w:rsidR="003C0264" w:rsidRPr="003C0264" w:rsidRDefault="003C0264" w:rsidP="003C0264">
      <w:pPr>
        <w:jc w:val="center"/>
        <w:rPr>
          <w:rFonts w:ascii="Times New Roman" w:hAnsi="Times New Roman"/>
          <w:b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(наименование на предмета на процедурата)</w:t>
      </w:r>
    </w:p>
    <w:p w14:paraId="684446C3" w14:textId="02B6DC3C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E5BA279" w14:textId="77777777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572A63B4" w14:textId="6DD87799" w:rsidR="003C0264" w:rsidRPr="00F5510D" w:rsidRDefault="003C0264" w:rsidP="00F5510D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Заявяваме, че при изпълнение на обекта на процедурата ____________</w:t>
      </w:r>
      <w:r w:rsidRPr="003C0264">
        <w:rPr>
          <w:rFonts w:ascii="Times New Roman" w:hAnsi="Times New Roman"/>
          <w:sz w:val="24"/>
          <w:szCs w:val="24"/>
          <w:lang w:val="ru-RU"/>
        </w:rPr>
        <w:t>__</w:t>
      </w:r>
      <w:r w:rsidRPr="003C0264">
        <w:rPr>
          <w:rFonts w:ascii="Times New Roman" w:hAnsi="Times New Roman"/>
          <w:sz w:val="24"/>
          <w:szCs w:val="24"/>
        </w:rPr>
        <w:t>________ подизпълнители.                                                                                           ще ползваме/няма да ползваме</w:t>
      </w:r>
    </w:p>
    <w:p w14:paraId="23E9CA2C" w14:textId="103FCB5B" w:rsid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2697185" w14:textId="77777777" w:rsidR="00F5510D" w:rsidRDefault="00F5510D" w:rsidP="00F5510D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049AC8D" w14:textId="77777777" w:rsidR="00F5510D" w:rsidRDefault="00F5510D" w:rsidP="00F5510D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FA136E3" w14:textId="580AE6B4" w:rsidR="00F5510D" w:rsidRPr="00F5510D" w:rsidRDefault="003C0264" w:rsidP="00F5510D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 xml:space="preserve">Декларираме, че представената от нас оферта е валидна до ________________ (посочва се срокът, определен от </w:t>
      </w:r>
      <w:r w:rsidR="004F3566">
        <w:rPr>
          <w:rFonts w:ascii="Times New Roman" w:hAnsi="Times New Roman"/>
          <w:sz w:val="24"/>
          <w:szCs w:val="24"/>
          <w:lang w:val="bg-BG"/>
        </w:rPr>
        <w:t>бенефициента</w:t>
      </w:r>
      <w:r w:rsidRPr="003C0264">
        <w:rPr>
          <w:rFonts w:ascii="Times New Roman" w:hAnsi="Times New Roman"/>
          <w:sz w:val="24"/>
          <w:szCs w:val="24"/>
        </w:rPr>
        <w:t xml:space="preserve"> в публичната покана).</w:t>
      </w:r>
    </w:p>
    <w:p w14:paraId="3B42D824" w14:textId="45635ADA" w:rsidR="003C0264" w:rsidRPr="003C0264" w:rsidRDefault="003C0264" w:rsidP="003C0264">
      <w:pPr>
        <w:jc w:val="center"/>
        <w:rPr>
          <w:rFonts w:ascii="Times New Roman" w:hAnsi="Times New Roman"/>
          <w:b/>
          <w:sz w:val="28"/>
          <w:szCs w:val="32"/>
          <w:lang w:val="ru-RU"/>
        </w:rPr>
      </w:pPr>
      <w:r w:rsidRPr="003C0264">
        <w:rPr>
          <w:rFonts w:ascii="Times New Roman" w:hAnsi="Times New Roman"/>
          <w:b/>
          <w:sz w:val="28"/>
          <w:szCs w:val="32"/>
          <w:lang w:val="ru-RU"/>
        </w:rPr>
        <w:t>ТЕХНИЧЕСКО ПРЕДЛОЖЕНИЕ</w:t>
      </w:r>
    </w:p>
    <w:p w14:paraId="2A0FDD2D" w14:textId="1B26DCA7" w:rsidR="003C0264" w:rsidRPr="003C0264" w:rsidRDefault="003C0264" w:rsidP="003C0264">
      <w:pPr>
        <w:ind w:firstLine="720"/>
        <w:jc w:val="both"/>
        <w:rPr>
          <w:rFonts w:ascii="Times New Roman" w:hAnsi="Times New Roman"/>
          <w:position w:val="8"/>
          <w:sz w:val="24"/>
          <w:szCs w:val="24"/>
          <w:lang w:val="bg-BG"/>
        </w:rPr>
      </w:pPr>
      <w:r w:rsidRPr="003C0264">
        <w:rPr>
          <w:rFonts w:ascii="Times New Roman" w:hAnsi="Times New Roman"/>
          <w:color w:val="000000"/>
          <w:position w:val="8"/>
          <w:sz w:val="24"/>
          <w:szCs w:val="24"/>
        </w:rPr>
        <w:t xml:space="preserve">Относно изискванията и условията, </w:t>
      </w:r>
      <w:r w:rsidRPr="003C0264">
        <w:rPr>
          <w:rFonts w:ascii="Times New Roman" w:hAnsi="Times New Roman"/>
          <w:position w:val="8"/>
          <w:sz w:val="24"/>
          <w:szCs w:val="24"/>
        </w:rPr>
        <w:t>свързани с изпълнението на предмета на настоящата процедура, ще изпълним следното: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3C0264" w:rsidRPr="003C0264" w14:paraId="10CF145B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C923" w14:textId="77777777" w:rsidR="003C0264" w:rsidRPr="00D31774" w:rsidRDefault="003C0264" w:rsidP="00964F2A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sz w:val="24"/>
                <w:szCs w:val="24"/>
              </w:rPr>
            </w:pPr>
            <w:r w:rsidRPr="00D31774">
              <w:rPr>
                <w:rFonts w:ascii="Times New Roman" w:hAnsi="Times New Roman" w:cs="Times New Roman"/>
                <w:b/>
                <w:color w:val="000000"/>
                <w:position w:val="8"/>
                <w:sz w:val="24"/>
                <w:szCs w:val="24"/>
              </w:rPr>
              <w:t>Изисквания и условия на</w:t>
            </w:r>
          </w:p>
          <w:p w14:paraId="75C5099F" w14:textId="39DE8D48" w:rsidR="003C0264" w:rsidRPr="00D31774" w:rsidRDefault="003C0264" w:rsidP="00964F2A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sz w:val="24"/>
                <w:szCs w:val="24"/>
                <w:lang w:val="bg-BG"/>
              </w:rPr>
            </w:pPr>
            <w:r w:rsidRPr="00D31774">
              <w:rPr>
                <w:rFonts w:ascii="Times New Roman" w:hAnsi="Times New Roman" w:cs="Times New Roman"/>
                <w:b/>
                <w:color w:val="000000"/>
                <w:position w:val="8"/>
                <w:sz w:val="24"/>
                <w:szCs w:val="24"/>
                <w:lang w:val="bg-BG"/>
              </w:rPr>
              <w:t>СНЦ „Национална асоциация на доброволците в Република България“</w:t>
            </w:r>
          </w:p>
          <w:p w14:paraId="230F04A9" w14:textId="5FAFF151" w:rsidR="003C0264" w:rsidRPr="00D31774" w:rsidRDefault="003C0264" w:rsidP="00964F2A">
            <w:pPr>
              <w:jc w:val="center"/>
              <w:rPr>
                <w:rFonts w:ascii="Times New Roman" w:hAnsi="Times New Roman" w:cs="Times New Roman"/>
                <w:b/>
                <w:color w:val="000000"/>
                <w:position w:val="8"/>
                <w:sz w:val="24"/>
                <w:szCs w:val="24"/>
              </w:rPr>
            </w:pPr>
            <w:r w:rsidRPr="00D31774">
              <w:rPr>
                <w:rFonts w:ascii="Times New Roman" w:hAnsi="Times New Roman" w:cs="Times New Roman"/>
                <w:color w:val="000000"/>
                <w:position w:val="8"/>
                <w:sz w:val="24"/>
                <w:szCs w:val="24"/>
              </w:rPr>
              <w:t>(</w:t>
            </w:r>
            <w:r w:rsidRPr="00D31774">
              <w:rPr>
                <w:rFonts w:ascii="Times New Roman" w:hAnsi="Times New Roman" w:cs="Times New Roman"/>
                <w:i/>
                <w:color w:val="000000"/>
                <w:position w:val="8"/>
                <w:sz w:val="24"/>
                <w:szCs w:val="24"/>
              </w:rPr>
              <w:t xml:space="preserve">наименование на </w:t>
            </w:r>
            <w:r w:rsidR="004F3566">
              <w:rPr>
                <w:rFonts w:ascii="Times New Roman" w:hAnsi="Times New Roman" w:cs="Times New Roman"/>
                <w:i/>
                <w:color w:val="000000"/>
                <w:position w:val="8"/>
                <w:sz w:val="24"/>
                <w:szCs w:val="24"/>
                <w:lang w:val="bg-BG"/>
              </w:rPr>
              <w:t>Бенефициента</w:t>
            </w:r>
            <w:r w:rsidRPr="00D31774">
              <w:rPr>
                <w:rFonts w:ascii="Times New Roman" w:hAnsi="Times New Roman" w:cs="Times New Roman"/>
                <w:color w:val="000000"/>
                <w:position w:val="8"/>
                <w:sz w:val="24"/>
                <w:szCs w:val="24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9074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  <w:t>Предложение на кандидата</w:t>
            </w:r>
          </w:p>
          <w:p w14:paraId="38DC6970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  <w:t>Марка/модел/производител/тех-нически характеристики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C979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color w:val="000000"/>
                <w:position w:val="8"/>
                <w:sz w:val="24"/>
                <w:szCs w:val="24"/>
              </w:rPr>
              <w:t>Забележка</w:t>
            </w:r>
          </w:p>
        </w:tc>
      </w:tr>
      <w:tr w:rsidR="003C0264" w:rsidRPr="003C0264" w14:paraId="74CD80AF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9544" w14:textId="66C30EDD" w:rsidR="00D31774" w:rsidRPr="0088756A" w:rsidRDefault="003C0264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875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Изисквания към изпълнението и качеството </w:t>
            </w:r>
            <w:r w:rsidR="00D31774" w:rsidRPr="0088756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на 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услугите:</w:t>
            </w:r>
          </w:p>
          <w:p w14:paraId="5A3E98B2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4.1. Осигуряване на храна за участниците:</w:t>
            </w:r>
          </w:p>
          <w:p w14:paraId="2E74D2F6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Изпълнителят следва да осигури храна за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общо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участници за 6 обучения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, включваща:</w:t>
            </w:r>
          </w:p>
          <w:p w14:paraId="52CDE93A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Закуска, обяд и вечеря за всеки ден от обучителната сесия (5 дни):</w:t>
            </w:r>
          </w:p>
          <w:p w14:paraId="4079494F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  <w:t>Закуска</w:t>
            </w: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– с включено 1 кафе/чай и 1 минерална вода на човек;</w:t>
            </w:r>
          </w:p>
          <w:p w14:paraId="07FE437B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  <w:t>Обяд</w:t>
            </w: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– тристепенно меню (супа/салата, основно ястие, десерт/плодове) с включена 1 минерална вода;</w:t>
            </w:r>
          </w:p>
          <w:p w14:paraId="406F68C0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31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hu-HU"/>
              </w:rPr>
              <w:t>Вечеря</w:t>
            </w: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 – тристепенно меню (супа/салата, основно ястие, десерт) с включена 1 минерална вода.</w:t>
            </w:r>
          </w:p>
          <w:p w14:paraId="0D1267E4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Храната може да бъде предоставена като кетъринг и/или в обект за хранене, разположен на територията на обучителната база или в непосредствена близост до нея.</w:t>
            </w:r>
          </w:p>
          <w:p w14:paraId="16285D03" w14:textId="77777777" w:rsidR="0088756A" w:rsidRPr="0088756A" w:rsidRDefault="0088756A" w:rsidP="0088756A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76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Храненето следва да е съобразено с всички приложими хигиенни и </w:t>
            </w:r>
            <w:r w:rsidRPr="0088756A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lastRenderedPageBreak/>
              <w:t>здравни изисквания, включително възможност за специални хранителни режими, когато са предварително заявени.</w:t>
            </w:r>
          </w:p>
          <w:p w14:paraId="258504FF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</w:p>
          <w:p w14:paraId="7B1D7A5B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4.2. Осигуряване на кафе-паузи</w:t>
            </w:r>
          </w:p>
          <w:p w14:paraId="34EBFF74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Изпълнителят следва да осигури кафе-паузи за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общо 120 участници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обучения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, както следва:</w:t>
            </w:r>
          </w:p>
          <w:p w14:paraId="5CB3CB7F" w14:textId="77777777" w:rsidR="0088756A" w:rsidRPr="0088756A" w:rsidRDefault="0088756A" w:rsidP="0088756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Две кафе-паузи на ден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при продължителност на обучението 5 дни;</w:t>
            </w:r>
          </w:p>
          <w:p w14:paraId="7892B67A" w14:textId="77777777" w:rsidR="0088756A" w:rsidRPr="0088756A" w:rsidRDefault="0088756A" w:rsidP="0088756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Общо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кафе-паузи за една обучителна сесия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кафе-паузи общо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за всички обучения.</w:t>
            </w:r>
          </w:p>
          <w:p w14:paraId="2F6F6361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Всяка кафе-пауза следва да включва минимум:</w:t>
            </w:r>
          </w:p>
          <w:p w14:paraId="5F4439DB" w14:textId="77777777" w:rsidR="0088756A" w:rsidRPr="0088756A" w:rsidRDefault="0088756A" w:rsidP="0088756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топли напитки (кафе и чай);</w:t>
            </w:r>
          </w:p>
          <w:p w14:paraId="576C7A8C" w14:textId="77777777" w:rsidR="0088756A" w:rsidRPr="0088756A" w:rsidRDefault="0088756A" w:rsidP="0088756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вода.</w:t>
            </w:r>
          </w:p>
          <w:p w14:paraId="77A62D97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Кафе-паузите следва да бъдат организирани на място в обучителната база.</w:t>
            </w:r>
          </w:p>
          <w:p w14:paraId="3D2FE6CD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62481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4.3. Осигуряване на застраховки</w:t>
            </w:r>
          </w:p>
          <w:p w14:paraId="73A3677D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Изпълнителят следва да осигури застраховка тип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„Злополука“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за всички участници във всяка обучителна сесия, валидна за целия период на съответното обучение (5 дни).</w:t>
            </w:r>
          </w:p>
          <w:p w14:paraId="5EC625B6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Застрахователното покритие следва да включва най-малко следните рискове:</w:t>
            </w:r>
          </w:p>
          <w:p w14:paraId="72A1A855" w14:textId="77777777" w:rsidR="0088756A" w:rsidRPr="0088756A" w:rsidRDefault="0088756A" w:rsidP="0088756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злополука;</w:t>
            </w:r>
          </w:p>
          <w:p w14:paraId="3EC3B054" w14:textId="77777777" w:rsidR="0088756A" w:rsidRPr="0088756A" w:rsidRDefault="0088756A" w:rsidP="0088756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трайна неработоспособност вследствие на злополука;</w:t>
            </w:r>
          </w:p>
          <w:p w14:paraId="74504C45" w14:textId="77777777" w:rsidR="0088756A" w:rsidRPr="0088756A" w:rsidRDefault="0088756A" w:rsidP="0088756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смърт вследствие на злополука.</w:t>
            </w:r>
          </w:p>
          <w:p w14:paraId="478AF764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188C7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4.4. Покриване на транспортни разходи</w:t>
            </w:r>
          </w:p>
          <w:p w14:paraId="2228FEC8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Изпълнителят следва да осигури организацията и покриването на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транспортните разходи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за придвижване на участниците от трансграничния регион до 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мястото на провеждане на обученията в гр. Монтана и обратно.</w:t>
            </w:r>
          </w:p>
          <w:p w14:paraId="19C2F2E2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Всички разходи, свързани с транспорта на участниците, следва да бъдат включени в предложената крайна цена за изпълнение на услугата.</w:t>
            </w:r>
          </w:p>
          <w:p w14:paraId="66EC92BA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Изискванията по настоящата точка се отнасят единствено за участниците в обученията.</w:t>
            </w:r>
          </w:p>
          <w:p w14:paraId="1CC5E67A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7A84A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4.5. Осигуряване на лектори</w:t>
            </w:r>
          </w:p>
          <w:p w14:paraId="5F701425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Изпълнителят следва да осигури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двама квалифицирани обучители/лектори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за всяка обучителна сесия, които:</w:t>
            </w:r>
          </w:p>
          <w:p w14:paraId="69C1B39E" w14:textId="77777777" w:rsidR="0088756A" w:rsidRPr="0088756A" w:rsidRDefault="0088756A" w:rsidP="0088756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да провеждат тематичните модули по време на обученията;</w:t>
            </w:r>
          </w:p>
          <w:p w14:paraId="4714AEFB" w14:textId="77777777" w:rsidR="0088756A" w:rsidRPr="0088756A" w:rsidRDefault="0088756A" w:rsidP="0088756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да присъстват през целия период на съответната обучителна сесия.</w:t>
            </w:r>
          </w:p>
          <w:p w14:paraId="7F89B350" w14:textId="77777777" w:rsidR="0088756A" w:rsidRPr="0088756A" w:rsidRDefault="0088756A" w:rsidP="0088756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Обученията са с ориентировъчна продължителност от 40 учебни часа за една обучителна сесия, или общо 80 учебни часа за двамата лектори.</w:t>
            </w:r>
          </w:p>
          <w:p w14:paraId="60B105FD" w14:textId="77777777" w:rsidR="0088756A" w:rsidRPr="0088756A" w:rsidRDefault="0088756A" w:rsidP="0088756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Конкретното разпределение на учебните часове по дни и модули се предлага от изпълнителя и се съгласува с БЕНЕФИЦИЕНТА.</w:t>
            </w:r>
          </w:p>
          <w:p w14:paraId="023F938E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Лекторите следва да отговарят на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минималните изисквания за образование и професионален опит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, посочени в Публичната покана.</w:t>
            </w:r>
          </w:p>
          <w:p w14:paraId="5C0C5D7D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B7960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4.6. Осигуряване на обучителни материали</w:t>
            </w:r>
          </w:p>
          <w:p w14:paraId="731C371B" w14:textId="77777777" w:rsidR="0088756A" w:rsidRPr="0088756A" w:rsidRDefault="0088756A" w:rsidP="0088756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Изпълнителят следва да осигури комплект обучителни материали за всички участници, включващ:</w:t>
            </w:r>
          </w:p>
          <w:p w14:paraId="1C7B01D8" w14:textId="77777777" w:rsidR="0088756A" w:rsidRPr="0088756A" w:rsidRDefault="0088756A" w:rsidP="0088756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броя химикали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0278D6" w14:textId="77777777" w:rsidR="0088756A" w:rsidRPr="0088756A" w:rsidRDefault="0088756A" w:rsidP="0088756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броя тефтери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 (минимум 50 страници);</w:t>
            </w:r>
          </w:p>
          <w:p w14:paraId="17E27A85" w14:textId="77777777" w:rsidR="0088756A" w:rsidRPr="0088756A" w:rsidRDefault="0088756A" w:rsidP="0088756A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 броя папки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29B1F5" w14:textId="5F39C957" w:rsidR="003C0264" w:rsidRPr="0088756A" w:rsidRDefault="0088756A" w:rsidP="0088756A">
            <w:pPr>
              <w:spacing w:after="0" w:line="276" w:lineRule="auto"/>
              <w:jc w:val="both"/>
              <w:rPr>
                <w:sz w:val="24"/>
                <w:szCs w:val="24"/>
                <w:lang w:val="bg-BG"/>
              </w:rPr>
            </w:pPr>
            <w:r w:rsidRPr="008875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Всички материали следва да бъдат нови, с добро качество и да отговарят на изискванията за визуализация на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Програма Interreg VI-A IPA Bulgaria – Serbia Programme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 xml:space="preserve">, включително използване на логото на програмата и наименованието на проекта </w:t>
            </w:r>
            <w:r w:rsidRPr="00887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  <w:r w:rsidRPr="00887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E7E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A7E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44DAA806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5E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lastRenderedPageBreak/>
              <w:t xml:space="preserve">Изисквания към гаранционната и </w:t>
            </w:r>
            <w:r w:rsidRPr="003C0264">
              <w:rPr>
                <w:rFonts w:ascii="Times New Roman" w:hAnsi="Times New Roman"/>
                <w:position w:val="8"/>
                <w:sz w:val="24"/>
                <w:szCs w:val="24"/>
              </w:rPr>
              <w:t>извънгаранционната поддръжка:</w:t>
            </w:r>
          </w:p>
          <w:p w14:paraId="1FEE6695" w14:textId="35D43251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bCs/>
                <w:position w:val="8"/>
                <w:sz w:val="24"/>
                <w:szCs w:val="24"/>
                <w:lang w:val="bg-BG"/>
              </w:rPr>
            </w:pPr>
            <w:r w:rsidRPr="003C0264">
              <w:rPr>
                <w:rFonts w:ascii="Times New Roman" w:hAnsi="Times New Roman"/>
                <w:b/>
                <w:bCs/>
                <w:position w:val="8"/>
                <w:sz w:val="24"/>
                <w:szCs w:val="24"/>
                <w:lang w:val="bg-BG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D4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041D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1003CB06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BFB4" w14:textId="77777777" w:rsidR="003C0264" w:rsidRPr="00F5510D" w:rsidRDefault="003C0264" w:rsidP="00F551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Изисквания към документацията,  </w:t>
            </w: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 xml:space="preserve">съпровождаща изпълнението на предмета на процедурата: </w:t>
            </w:r>
          </w:p>
          <w:p w14:paraId="032AC787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програма на обучението;</w:t>
            </w:r>
          </w:p>
          <w:p w14:paraId="1B354882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присъствени списъци;</w:t>
            </w:r>
          </w:p>
          <w:p w14:paraId="662B5B20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приемо-предавателни протоколи за предоставени материали;</w:t>
            </w:r>
          </w:p>
          <w:p w14:paraId="2853B870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снимки от проведените обучения;</w:t>
            </w:r>
          </w:p>
          <w:p w14:paraId="2ED7640D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застрахователни полици за направените застраховки;</w:t>
            </w:r>
          </w:p>
          <w:p w14:paraId="18260584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копия от предоставените обучителни материали;</w:t>
            </w:r>
          </w:p>
          <w:p w14:paraId="05AE54AD" w14:textId="77777777" w:rsidR="00F5510D" w:rsidRPr="00F5510D" w:rsidRDefault="00F5510D" w:rsidP="00F5510D">
            <w:pPr>
              <w:numPr>
                <w:ilvl w:val="0"/>
                <w:numId w:val="1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10D">
              <w:rPr>
                <w:rFonts w:ascii="Times New Roman" w:hAnsi="Times New Roman" w:cs="Times New Roman"/>
                <w:sz w:val="24"/>
                <w:szCs w:val="24"/>
              </w:rPr>
              <w:t>други документи, доказващи изпълнението на дейностите, когато това е приложимо и съобразно предложената от ИЗПЪЛНИТЕЛЯ организация на услугата.</w:t>
            </w:r>
          </w:p>
          <w:p w14:paraId="6A1C5FEF" w14:textId="10435BF0" w:rsidR="0053495B" w:rsidRPr="00F5510D" w:rsidRDefault="0053495B" w:rsidP="00F5510D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4530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BD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6540300F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F96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3C0264">
              <w:rPr>
                <w:rFonts w:ascii="Times New Roman" w:hAnsi="Times New Roman"/>
                <w:position w:val="8"/>
                <w:sz w:val="24"/>
                <w:szCs w:val="24"/>
              </w:rPr>
              <w:t>(ако е приложимо)</w:t>
            </w: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.</w:t>
            </w:r>
          </w:p>
          <w:p w14:paraId="474A265A" w14:textId="640B5E23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bCs/>
                <w:color w:val="000000"/>
                <w:position w:val="8"/>
                <w:sz w:val="24"/>
                <w:szCs w:val="24"/>
              </w:rPr>
              <w:t>Неприложимо</w:t>
            </w:r>
          </w:p>
          <w:p w14:paraId="02AE2417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E37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E61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7BAE9B61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ADA0" w14:textId="284F70A7" w:rsidR="003C0264" w:rsidRPr="003C0264" w:rsidRDefault="003C0264" w:rsidP="00964F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Изисквания за обучение на персонала на </w:t>
            </w:r>
            <w:r w:rsidR="004F3566">
              <w:rPr>
                <w:rFonts w:ascii="Times New Roman" w:hAnsi="Times New Roman"/>
                <w:sz w:val="24"/>
                <w:szCs w:val="24"/>
                <w:lang w:val="bg-BG"/>
              </w:rPr>
              <w:t>Бенефициента</w:t>
            </w:r>
            <w:r w:rsidRPr="003C0264">
              <w:rPr>
                <w:rFonts w:ascii="Times New Roman" w:hAnsi="Times New Roman"/>
                <w:sz w:val="24"/>
                <w:szCs w:val="24"/>
              </w:rPr>
              <w:t xml:space="preserve"> за експлоатация :</w:t>
            </w:r>
          </w:p>
          <w:p w14:paraId="3583AC63" w14:textId="1B3E0AA9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301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2823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116F7308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E22E" w14:textId="1BAE3C58" w:rsidR="003C0264" w:rsidRPr="00D31774" w:rsidRDefault="003C0264" w:rsidP="00964F2A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Подпомагащи дейности и условия от </w:t>
            </w:r>
            <w:r w:rsidR="004F3566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Бенефициента</w:t>
            </w:r>
            <w:r w:rsidRPr="00D317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(ако е приложимо).</w:t>
            </w:r>
            <w:r w:rsidRPr="00D31774">
              <w:rPr>
                <w:rFonts w:ascii="Times New Roman" w:hAnsi="Times New Roman"/>
                <w:b/>
                <w:bCs/>
                <w:i/>
                <w:color w:val="0000FF"/>
                <w:sz w:val="24"/>
                <w:szCs w:val="24"/>
              </w:rPr>
              <w:t xml:space="preserve"> </w:t>
            </w:r>
          </w:p>
          <w:p w14:paraId="47809054" w14:textId="68C43D4F" w:rsidR="003C0264" w:rsidRPr="00F27C7A" w:rsidRDefault="00D31774" w:rsidP="00D31774">
            <w:pPr>
              <w:pStyle w:val="1"/>
              <w:ind w:left="0"/>
              <w:jc w:val="both"/>
              <w:rPr>
                <w:b w:val="0"/>
                <w:bCs w:val="0"/>
              </w:rPr>
            </w:pPr>
            <w:r w:rsidRPr="00D31774"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C1EE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9204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  <w:tr w:rsidR="003C0264" w:rsidRPr="003C0264" w14:paraId="56D63941" w14:textId="77777777" w:rsidTr="003C026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A9A2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  <w:t>Други: _____________________________</w:t>
            </w:r>
          </w:p>
          <w:p w14:paraId="4424A0BD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5A49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461" w14:textId="77777777" w:rsidR="003C0264" w:rsidRPr="003C0264" w:rsidRDefault="003C0264" w:rsidP="00964F2A">
            <w:pPr>
              <w:jc w:val="both"/>
              <w:rPr>
                <w:rFonts w:ascii="Times New Roman" w:hAnsi="Times New Roman"/>
                <w:color w:val="000000"/>
                <w:position w:val="8"/>
                <w:sz w:val="24"/>
                <w:szCs w:val="24"/>
              </w:rPr>
            </w:pPr>
          </w:p>
        </w:tc>
      </w:tr>
    </w:tbl>
    <w:p w14:paraId="25FD6DE2" w14:textId="77777777" w:rsidR="0097588A" w:rsidRDefault="0097588A" w:rsidP="0097588A">
      <w:pPr>
        <w:ind w:firstLine="708"/>
        <w:jc w:val="both"/>
        <w:rPr>
          <w:rFonts w:ascii="Times New Roman" w:hAnsi="Times New Roman"/>
          <w:b/>
          <w:color w:val="000000"/>
          <w:position w:val="8"/>
          <w:sz w:val="24"/>
          <w:szCs w:val="24"/>
          <w:lang w:val="bg-BG"/>
        </w:rPr>
      </w:pPr>
    </w:p>
    <w:p w14:paraId="0391584E" w14:textId="7CC4D3C7" w:rsidR="00F27C7A" w:rsidRDefault="00F27C7A" w:rsidP="0097588A">
      <w:pPr>
        <w:ind w:firstLine="708"/>
        <w:jc w:val="both"/>
        <w:rPr>
          <w:rFonts w:ascii="Times New Roman" w:hAnsi="Times New Roman"/>
          <w:color w:val="000000"/>
          <w:position w:val="8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position w:val="8"/>
          <w:sz w:val="24"/>
          <w:szCs w:val="24"/>
          <w:lang w:val="bg-BG"/>
        </w:rPr>
        <w:t xml:space="preserve">Потвърждаваме, че изпълним поръчката в указаните по-горе срокове. </w:t>
      </w:r>
    </w:p>
    <w:p w14:paraId="14AE56BD" w14:textId="6619B714" w:rsidR="003C0264" w:rsidRPr="003C0264" w:rsidRDefault="003C0264" w:rsidP="003C0264">
      <w:pPr>
        <w:ind w:firstLine="720"/>
        <w:jc w:val="both"/>
        <w:rPr>
          <w:rFonts w:ascii="Times New Roman" w:hAnsi="Times New Roman"/>
          <w:color w:val="000000"/>
          <w:position w:val="8"/>
          <w:sz w:val="24"/>
          <w:szCs w:val="24"/>
          <w:lang w:val="bg-BG"/>
        </w:rPr>
      </w:pPr>
      <w:r w:rsidRPr="003C0264">
        <w:rPr>
          <w:rFonts w:ascii="Times New Roman" w:hAnsi="Times New Roman"/>
          <w:color w:val="000000"/>
          <w:position w:val="8"/>
          <w:sz w:val="24"/>
          <w:szCs w:val="24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2F6A3FCA" w14:textId="6F98115A" w:rsidR="003C0264" w:rsidRPr="003C0264" w:rsidRDefault="003C0264" w:rsidP="003C026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C0264">
        <w:rPr>
          <w:rFonts w:ascii="Times New Roman" w:hAnsi="Times New Roman"/>
          <w:color w:val="000000"/>
          <w:position w:val="8"/>
          <w:sz w:val="24"/>
          <w:szCs w:val="24"/>
        </w:rPr>
        <w:t xml:space="preserve"> </w:t>
      </w:r>
      <w:r w:rsidRPr="003C0264">
        <w:rPr>
          <w:rFonts w:ascii="Times New Roman" w:hAnsi="Times New Roman"/>
          <w:b/>
          <w:sz w:val="24"/>
          <w:szCs w:val="24"/>
        </w:rPr>
        <w:t>ЦЕНОВО ПРЕДЛОЖЕНИЕ</w:t>
      </w:r>
    </w:p>
    <w:p w14:paraId="1A1DF27D" w14:textId="77777777" w:rsidR="003C0264" w:rsidRPr="003C0264" w:rsidRDefault="003C0264" w:rsidP="003C0264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3C0264">
        <w:rPr>
          <w:rFonts w:ascii="Times New Roman" w:hAnsi="Times New Roman"/>
          <w:b/>
          <w:bCs/>
          <w:sz w:val="24"/>
          <w:szCs w:val="24"/>
          <w:u w:val="single"/>
        </w:rPr>
        <w:t>І. ЦЕНА И УСЛОВИЯ НА ДОСТАВКА</w:t>
      </w:r>
    </w:p>
    <w:p w14:paraId="09EC718A" w14:textId="77777777" w:rsidR="003C0264" w:rsidRPr="003C0264" w:rsidRDefault="003C0264" w:rsidP="003C0264">
      <w:pPr>
        <w:rPr>
          <w:rFonts w:ascii="Times New Roman" w:hAnsi="Times New Roman"/>
          <w:b/>
          <w:bCs/>
          <w:sz w:val="24"/>
          <w:szCs w:val="24"/>
        </w:rPr>
      </w:pPr>
    </w:p>
    <w:p w14:paraId="4ECC8397" w14:textId="77777777" w:rsidR="003C0264" w:rsidRPr="003C0264" w:rsidRDefault="003C0264" w:rsidP="003C0264">
      <w:pPr>
        <w:rPr>
          <w:rFonts w:ascii="Times New Roman" w:hAnsi="Times New Roman"/>
          <w:b/>
          <w:sz w:val="24"/>
          <w:szCs w:val="24"/>
        </w:rPr>
      </w:pPr>
      <w:r w:rsidRPr="003C0264">
        <w:rPr>
          <w:rFonts w:ascii="Times New Roman" w:hAnsi="Times New Roman"/>
          <w:b/>
          <w:sz w:val="24"/>
          <w:szCs w:val="24"/>
        </w:rPr>
        <w:t>Изпълнението на предмета на процедурата ще извършим при следните цени:</w:t>
      </w:r>
    </w:p>
    <w:p w14:paraId="16E10423" w14:textId="77777777" w:rsidR="003C0264" w:rsidRPr="003C0264" w:rsidRDefault="003C0264" w:rsidP="003C0264">
      <w:pPr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2941"/>
      </w:tblGrid>
      <w:tr w:rsidR="003C0264" w:rsidRPr="003C0264" w14:paraId="21FF05DB" w14:textId="77777777" w:rsidTr="003C026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862BE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0FD6C" w14:textId="15B00BEF" w:rsidR="00C71916" w:rsidRPr="003C0264" w:rsidRDefault="003C0264" w:rsidP="00C719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264">
              <w:rPr>
                <w:rFonts w:ascii="Times New Roman" w:hAnsi="Times New Roman"/>
                <w:position w:val="8"/>
                <w:sz w:val="24"/>
                <w:szCs w:val="24"/>
              </w:rPr>
              <w:t>Описание на услугите</w:t>
            </w:r>
          </w:p>
          <w:p w14:paraId="3726EF60" w14:textId="4BBD8906" w:rsidR="003C0264" w:rsidRPr="003C0264" w:rsidRDefault="003C0264" w:rsidP="00964F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A193A" w14:textId="77777777" w:rsidR="003C0264" w:rsidRPr="003C0264" w:rsidRDefault="003C0264" w:rsidP="0096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6C0BA" w14:textId="295EABEA" w:rsidR="003C0264" w:rsidRPr="00F5510D" w:rsidRDefault="003C0264" w:rsidP="00964F2A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Единична цена в </w:t>
            </w:r>
            <w:r w:rsidR="00F5510D">
              <w:rPr>
                <w:rFonts w:ascii="Times New Roman" w:hAnsi="Times New Roman"/>
                <w:sz w:val="24"/>
                <w:szCs w:val="24"/>
                <w:lang w:val="bg-BG"/>
              </w:rPr>
              <w:t>евро</w:t>
            </w:r>
            <w:r w:rsidR="00C7191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без ДДС</w:t>
            </w:r>
          </w:p>
          <w:p w14:paraId="49FC86BF" w14:textId="3D62484E" w:rsidR="003C0264" w:rsidRPr="003C0264" w:rsidRDefault="003C0264" w:rsidP="00964F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A2BCB" w14:textId="0CF5C1C3" w:rsidR="003C0264" w:rsidRPr="00C71916" w:rsidRDefault="003C0264" w:rsidP="00964F2A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Обща цена в </w:t>
            </w:r>
            <w:r w:rsidR="00F5510D">
              <w:rPr>
                <w:rFonts w:ascii="Times New Roman" w:hAnsi="Times New Roman"/>
                <w:sz w:val="24"/>
                <w:szCs w:val="24"/>
                <w:lang w:val="bg-BG"/>
              </w:rPr>
              <w:t>евро</w:t>
            </w:r>
            <w:r w:rsidRPr="003C0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191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без </w:t>
            </w:r>
            <w:r w:rsidRPr="003C0264">
              <w:rPr>
                <w:rFonts w:ascii="Times New Roman" w:hAnsi="Times New Roman"/>
                <w:sz w:val="24"/>
                <w:szCs w:val="24"/>
              </w:rPr>
              <w:t xml:space="preserve">ДДС </w:t>
            </w:r>
          </w:p>
        </w:tc>
      </w:tr>
      <w:tr w:rsidR="003C0264" w:rsidRPr="003C0264" w14:paraId="10092C46" w14:textId="77777777" w:rsidTr="003C0264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066D1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02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54BF8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06673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71F45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77D93" w14:textId="77777777" w:rsidR="003C0264" w:rsidRPr="003C0264" w:rsidRDefault="003C0264" w:rsidP="00964F2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1220193" w14:textId="77777777" w:rsidR="00D04F6A" w:rsidRDefault="00D04F6A" w:rsidP="003C0264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18E98F43" w14:textId="77777777" w:rsidR="00F5510D" w:rsidRPr="003C0264" w:rsidRDefault="00F5510D" w:rsidP="00F5510D">
      <w:pPr>
        <w:rPr>
          <w:rFonts w:ascii="Times New Roman" w:hAnsi="Times New Roman"/>
          <w:b/>
          <w:sz w:val="24"/>
          <w:szCs w:val="24"/>
        </w:rPr>
      </w:pPr>
      <w:r w:rsidRPr="003C0264">
        <w:rPr>
          <w:rFonts w:ascii="Times New Roman" w:hAnsi="Times New Roman"/>
          <w:b/>
          <w:sz w:val="24"/>
          <w:szCs w:val="24"/>
        </w:rPr>
        <w:t>За изпълнение предмета на процедурата в съответствие с условията на настоящата процедура, общата цена</w:t>
      </w:r>
      <w:r w:rsidRPr="003C0264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3C0264">
        <w:rPr>
          <w:rFonts w:ascii="Times New Roman" w:hAnsi="Times New Roman"/>
          <w:b/>
          <w:sz w:val="24"/>
          <w:szCs w:val="24"/>
        </w:rPr>
        <w:t xml:space="preserve"> на нашата оферта възлиза на:</w:t>
      </w:r>
    </w:p>
    <w:p w14:paraId="65A0544F" w14:textId="77777777" w:rsidR="00F5510D" w:rsidRDefault="00F5510D" w:rsidP="00F5510D">
      <w:pPr>
        <w:rPr>
          <w:rFonts w:ascii="Times New Roman" w:hAnsi="Times New Roman"/>
          <w:b/>
          <w:sz w:val="24"/>
          <w:szCs w:val="24"/>
          <w:lang w:val="bg-BG"/>
        </w:rPr>
      </w:pPr>
      <w:r w:rsidRPr="003C0264">
        <w:rPr>
          <w:rFonts w:ascii="Times New Roman" w:hAnsi="Times New Roman"/>
          <w:b/>
          <w:sz w:val="24"/>
          <w:szCs w:val="24"/>
        </w:rPr>
        <w:t>Цифром:__________________ Словом:__________________________________</w:t>
      </w:r>
    </w:p>
    <w:p w14:paraId="36A603CF" w14:textId="77777777" w:rsidR="00F5510D" w:rsidRPr="00F5510D" w:rsidRDefault="00F5510D" w:rsidP="00F5510D">
      <w:pPr>
        <w:ind w:firstLine="1080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(</w:t>
      </w:r>
      <w:r w:rsidRPr="003C0264">
        <w:rPr>
          <w:rFonts w:ascii="Times New Roman" w:hAnsi="Times New Roman"/>
          <w:i/>
          <w:sz w:val="24"/>
          <w:szCs w:val="24"/>
        </w:rPr>
        <w:t>посочва се цифром и словом стойността без ДДС</w:t>
      </w:r>
      <w:r w:rsidRPr="003C0264">
        <w:rPr>
          <w:rFonts w:ascii="Times New Roman" w:hAnsi="Times New Roman"/>
          <w:sz w:val="24"/>
          <w:szCs w:val="24"/>
        </w:rPr>
        <w:t>)</w:t>
      </w:r>
    </w:p>
    <w:p w14:paraId="44EC41D3" w14:textId="77777777" w:rsidR="00F5510D" w:rsidRPr="00F5510D" w:rsidRDefault="00F5510D" w:rsidP="00F5510D">
      <w:pPr>
        <w:rPr>
          <w:rFonts w:ascii="Times New Roman" w:hAnsi="Times New Roman"/>
          <w:b/>
          <w:i/>
          <w:sz w:val="24"/>
          <w:szCs w:val="24"/>
          <w:lang w:val="bg-BG"/>
        </w:rPr>
      </w:pPr>
    </w:p>
    <w:p w14:paraId="435DCDC3" w14:textId="77777777" w:rsidR="00D04F6A" w:rsidRPr="00F5510D" w:rsidRDefault="00D04F6A" w:rsidP="003C0264">
      <w:pPr>
        <w:rPr>
          <w:rFonts w:ascii="Times New Roman" w:hAnsi="Times New Roman"/>
          <w:b/>
          <w:sz w:val="24"/>
          <w:szCs w:val="24"/>
        </w:rPr>
      </w:pPr>
    </w:p>
    <w:p w14:paraId="3C6013BE" w14:textId="77777777" w:rsidR="00F5510D" w:rsidRDefault="00F5510D" w:rsidP="003C0264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1E87BCD0" w14:textId="77777777" w:rsidR="00F5510D" w:rsidRDefault="00F5510D" w:rsidP="003C0264">
      <w:pPr>
        <w:rPr>
          <w:rFonts w:ascii="Times New Roman" w:hAnsi="Times New Roman"/>
          <w:b/>
          <w:sz w:val="24"/>
          <w:szCs w:val="24"/>
          <w:lang w:val="bg-BG"/>
        </w:rPr>
      </w:pPr>
    </w:p>
    <w:p w14:paraId="06AE5A0C" w14:textId="77777777" w:rsidR="004F3566" w:rsidRDefault="004F3566" w:rsidP="00F5510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1152DC6" w14:textId="77777777" w:rsidR="004F3566" w:rsidRDefault="004F3566" w:rsidP="00F5510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28783FC8" w14:textId="77777777" w:rsidR="00F5510D" w:rsidRPr="004F3566" w:rsidRDefault="00F5510D" w:rsidP="004F3566">
      <w:pPr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14:paraId="6CC08813" w14:textId="65A28FEC" w:rsidR="003C0264" w:rsidRPr="003C0264" w:rsidRDefault="003C0264" w:rsidP="003C0264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0264">
        <w:rPr>
          <w:rFonts w:ascii="Times New Roman" w:hAnsi="Times New Roman"/>
          <w:b/>
          <w:sz w:val="24"/>
          <w:szCs w:val="24"/>
          <w:u w:val="single"/>
        </w:rPr>
        <w:t>ІІ. НАЧИН НА ПЛАЩАНЕ</w:t>
      </w:r>
    </w:p>
    <w:p w14:paraId="31313BA3" w14:textId="77777777" w:rsidR="003C0264" w:rsidRPr="003C0264" w:rsidRDefault="003C0264" w:rsidP="003C0264">
      <w:pPr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Предлаганият от нас начин на плащане е, както следва: __________________________</w:t>
      </w:r>
    </w:p>
    <w:p w14:paraId="7AA827CB" w14:textId="2AA6F5A9" w:rsidR="003C0264" w:rsidRPr="003C0264" w:rsidRDefault="003C0264" w:rsidP="00F5510D">
      <w:pPr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i/>
          <w:iCs/>
          <w:sz w:val="24"/>
          <w:szCs w:val="24"/>
        </w:rPr>
        <w:t>( описва се)</w:t>
      </w:r>
    </w:p>
    <w:p w14:paraId="76578948" w14:textId="35F3C09A" w:rsidR="003C0264" w:rsidRPr="00F5510D" w:rsidRDefault="003C0264" w:rsidP="00F5510D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 xml:space="preserve">При разминаване между предложените единична и обща цена, валидна ще бъде </w:t>
      </w:r>
      <w:r w:rsidRPr="003C0264">
        <w:rPr>
          <w:rFonts w:ascii="Times New Roman" w:hAnsi="Times New Roman"/>
          <w:iCs/>
          <w:sz w:val="24"/>
          <w:szCs w:val="24"/>
        </w:rPr>
        <w:t>общата</w:t>
      </w:r>
      <w:r w:rsidRPr="003C0264">
        <w:rPr>
          <w:rFonts w:ascii="Times New Roman" w:hAnsi="Times New Roman"/>
          <w:sz w:val="24"/>
          <w:szCs w:val="24"/>
        </w:rPr>
        <w:t xml:space="preserve"> цена на офертата. В случай че бъде открито такова несъответствие, ще бъдем задължени да приведем </w:t>
      </w:r>
      <w:r w:rsidRPr="003C0264">
        <w:rPr>
          <w:rFonts w:ascii="Times New Roman" w:hAnsi="Times New Roman"/>
          <w:iCs/>
          <w:sz w:val="24"/>
          <w:szCs w:val="24"/>
        </w:rPr>
        <w:t>единичната</w:t>
      </w:r>
      <w:r w:rsidRPr="003C0264">
        <w:rPr>
          <w:rFonts w:ascii="Times New Roman" w:hAnsi="Times New Roman"/>
          <w:sz w:val="24"/>
          <w:szCs w:val="24"/>
        </w:rPr>
        <w:t xml:space="preserve"> цена в съответствие с </w:t>
      </w:r>
      <w:r w:rsidRPr="003C0264">
        <w:rPr>
          <w:rFonts w:ascii="Times New Roman" w:hAnsi="Times New Roman"/>
          <w:iCs/>
          <w:sz w:val="24"/>
          <w:szCs w:val="24"/>
        </w:rPr>
        <w:t>общата</w:t>
      </w:r>
      <w:r w:rsidR="00231F2A"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  <w:r w:rsidRPr="003C0264">
        <w:rPr>
          <w:rFonts w:ascii="Times New Roman" w:hAnsi="Times New Roman"/>
          <w:sz w:val="24"/>
          <w:szCs w:val="24"/>
        </w:rPr>
        <w:t>цена на офертата.</w:t>
      </w:r>
    </w:p>
    <w:p w14:paraId="088F5AC0" w14:textId="2C5793F4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При несъответствие между сумата, написана с цифри, и тази, написана с думи, важи сумата, написана с думи</w:t>
      </w:r>
    </w:p>
    <w:p w14:paraId="54AEE6A8" w14:textId="7734EC0F" w:rsidR="003C0264" w:rsidRPr="003C0264" w:rsidRDefault="003C0264" w:rsidP="003C0264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C0264">
        <w:rPr>
          <w:rFonts w:ascii="Times New Roman" w:hAnsi="Times New Roman"/>
          <w:sz w:val="24"/>
          <w:szCs w:val="24"/>
        </w:rPr>
        <w:t>Като неразделна част от настоящата Оферта, прилагаме следните документи</w:t>
      </w:r>
    </w:p>
    <w:p w14:paraId="54D39791" w14:textId="77777777" w:rsidR="003C0264" w:rsidRPr="003C0264" w:rsidRDefault="003C0264" w:rsidP="003C026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Декларация с посочване на ЕИК/Удостоверение за актуално състояние;</w:t>
      </w:r>
    </w:p>
    <w:p w14:paraId="546A7C07" w14:textId="3734352C" w:rsidR="003C0264" w:rsidRPr="003C0264" w:rsidRDefault="003C0264" w:rsidP="003C0264">
      <w:pPr>
        <w:numPr>
          <w:ilvl w:val="0"/>
          <w:numId w:val="1"/>
        </w:numPr>
        <w:tabs>
          <w:tab w:val="left" w:pos="1080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Декларация по чл. 1</w:t>
      </w:r>
      <w:r w:rsidR="00D31774">
        <w:rPr>
          <w:rFonts w:ascii="Times New Roman" w:hAnsi="Times New Roman"/>
          <w:sz w:val="24"/>
          <w:szCs w:val="24"/>
          <w:lang w:val="bg-BG"/>
        </w:rPr>
        <w:t>2</w:t>
      </w:r>
      <w:r w:rsidRPr="003C0264">
        <w:rPr>
          <w:rFonts w:ascii="Times New Roman" w:hAnsi="Times New Roman"/>
          <w:sz w:val="24"/>
          <w:szCs w:val="24"/>
        </w:rPr>
        <w:t xml:space="preserve">, ал. 1, т. 1 .от Постановление № </w:t>
      </w:r>
      <w:r w:rsidR="00D31774">
        <w:rPr>
          <w:rFonts w:ascii="Times New Roman" w:hAnsi="Times New Roman"/>
          <w:sz w:val="24"/>
          <w:szCs w:val="24"/>
          <w:lang w:val="bg-BG"/>
        </w:rPr>
        <w:t>4</w:t>
      </w:r>
      <w:r w:rsidRPr="003C0264">
        <w:rPr>
          <w:rFonts w:ascii="Times New Roman" w:hAnsi="Times New Roman"/>
          <w:sz w:val="24"/>
          <w:szCs w:val="24"/>
        </w:rPr>
        <w:t xml:space="preserve"> на Министерския съвет от </w:t>
      </w:r>
      <w:r w:rsidR="00D31774">
        <w:rPr>
          <w:rFonts w:ascii="Times New Roman" w:hAnsi="Times New Roman"/>
          <w:sz w:val="24"/>
          <w:szCs w:val="24"/>
          <w:lang w:val="bg-BG"/>
        </w:rPr>
        <w:t>11</w:t>
      </w:r>
      <w:r w:rsidRPr="003C0264">
        <w:rPr>
          <w:rFonts w:ascii="Times New Roman" w:hAnsi="Times New Roman"/>
          <w:sz w:val="24"/>
          <w:szCs w:val="24"/>
        </w:rPr>
        <w:t>.0</w:t>
      </w:r>
      <w:r w:rsidR="00D31774">
        <w:rPr>
          <w:rFonts w:ascii="Times New Roman" w:hAnsi="Times New Roman"/>
          <w:sz w:val="24"/>
          <w:szCs w:val="24"/>
          <w:lang w:val="bg-BG"/>
        </w:rPr>
        <w:t>1</w:t>
      </w:r>
      <w:r w:rsidRPr="003C0264">
        <w:rPr>
          <w:rFonts w:ascii="Times New Roman" w:hAnsi="Times New Roman"/>
          <w:sz w:val="24"/>
          <w:szCs w:val="24"/>
        </w:rPr>
        <w:t>.202</w:t>
      </w:r>
      <w:r w:rsidR="00D31774">
        <w:rPr>
          <w:rFonts w:ascii="Times New Roman" w:hAnsi="Times New Roman"/>
          <w:sz w:val="24"/>
          <w:szCs w:val="24"/>
          <w:lang w:val="bg-BG"/>
        </w:rPr>
        <w:t>4</w:t>
      </w:r>
      <w:r w:rsidRPr="003C0264">
        <w:rPr>
          <w:rFonts w:ascii="Times New Roman" w:hAnsi="Times New Roman"/>
          <w:sz w:val="24"/>
          <w:szCs w:val="24"/>
        </w:rPr>
        <w:t xml:space="preserve"> г.;</w:t>
      </w:r>
    </w:p>
    <w:p w14:paraId="1424F708" w14:textId="0D9E6406" w:rsidR="003C0264" w:rsidRPr="003C0264" w:rsidRDefault="003C0264" w:rsidP="003C026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Доказателства за икономическо и финансово състояние (ако такива се изискват)</w:t>
      </w:r>
      <w:r w:rsidR="004F3566">
        <w:rPr>
          <w:rFonts w:ascii="Times New Roman" w:hAnsi="Times New Roman"/>
          <w:sz w:val="24"/>
          <w:szCs w:val="24"/>
          <w:lang w:val="ru-RU"/>
        </w:rPr>
        <w:t xml:space="preserve"> – неприложимо;</w:t>
      </w:r>
    </w:p>
    <w:p w14:paraId="6925A341" w14:textId="77777777" w:rsidR="003C0264" w:rsidRPr="003C0264" w:rsidRDefault="003C0264" w:rsidP="003C026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Доказателства за технически възможности и/или квалификация (ако такива се изискват)</w:t>
      </w:r>
      <w:r w:rsidRPr="003C0264">
        <w:rPr>
          <w:rFonts w:ascii="Times New Roman" w:hAnsi="Times New Roman"/>
          <w:sz w:val="24"/>
          <w:szCs w:val="24"/>
          <w:lang w:val="ru-RU"/>
        </w:rPr>
        <w:t>;</w:t>
      </w:r>
    </w:p>
    <w:p w14:paraId="63F4DB0A" w14:textId="77777777" w:rsidR="003C0264" w:rsidRPr="003C0264" w:rsidRDefault="003C0264" w:rsidP="003C026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C0264">
        <w:rPr>
          <w:rFonts w:ascii="Times New Roman" w:hAnsi="Times New Roman"/>
          <w:i/>
          <w:iCs/>
          <w:sz w:val="24"/>
          <w:szCs w:val="24"/>
        </w:rPr>
        <w:t>ако кандидатът е декларирал, че ще ползва подизпълнители)</w:t>
      </w:r>
      <w:r w:rsidRPr="003C0264">
        <w:rPr>
          <w:rFonts w:ascii="Times New Roman" w:hAnsi="Times New Roman"/>
          <w:sz w:val="24"/>
          <w:szCs w:val="24"/>
        </w:rPr>
        <w:t>;</w:t>
      </w:r>
    </w:p>
    <w:p w14:paraId="4383F416" w14:textId="70B4E45A" w:rsidR="003C0264" w:rsidRPr="003C0264" w:rsidRDefault="003C0264" w:rsidP="003C0264">
      <w:pPr>
        <w:numPr>
          <w:ilvl w:val="0"/>
          <w:numId w:val="1"/>
        </w:numPr>
        <w:tabs>
          <w:tab w:val="left" w:pos="1080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Документи по т. 1</w:t>
      </w:r>
      <w:r w:rsidRPr="003C0264">
        <w:rPr>
          <w:rFonts w:ascii="Times New Roman" w:hAnsi="Times New Roman"/>
          <w:sz w:val="24"/>
          <w:szCs w:val="24"/>
          <w:lang w:val="ru-RU"/>
        </w:rPr>
        <w:t>, 2</w:t>
      </w:r>
      <w:r w:rsidRPr="003C0264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C0264">
        <w:rPr>
          <w:rFonts w:ascii="Times New Roman" w:hAnsi="Times New Roman"/>
          <w:i/>
          <w:sz w:val="24"/>
          <w:szCs w:val="24"/>
        </w:rPr>
        <w:t>,</w:t>
      </w:r>
      <w:r w:rsidRPr="003C0264">
        <w:rPr>
          <w:rFonts w:ascii="Times New Roman" w:hAnsi="Times New Roman"/>
          <w:sz w:val="24"/>
          <w:szCs w:val="24"/>
        </w:rPr>
        <w:t>3 и</w:t>
      </w:r>
      <w:r w:rsidRPr="003C0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0264">
        <w:rPr>
          <w:rFonts w:ascii="Times New Roman" w:hAnsi="Times New Roman"/>
          <w:sz w:val="24"/>
          <w:szCs w:val="24"/>
        </w:rPr>
        <w:t>4</w:t>
      </w:r>
      <w:r w:rsidRPr="003C02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0264">
        <w:rPr>
          <w:rFonts w:ascii="Times New Roman" w:hAnsi="Times New Roman"/>
          <w:sz w:val="24"/>
          <w:szCs w:val="24"/>
        </w:rPr>
        <w:t>за всеки от подизпълнителите в съответствие с Постановление №</w:t>
      </w:r>
      <w:r w:rsidR="00D31774">
        <w:rPr>
          <w:rFonts w:ascii="Times New Roman" w:hAnsi="Times New Roman"/>
          <w:sz w:val="24"/>
          <w:szCs w:val="24"/>
          <w:lang w:val="bg-BG"/>
        </w:rPr>
        <w:t xml:space="preserve"> 4</w:t>
      </w:r>
      <w:r w:rsidRPr="003C0264">
        <w:rPr>
          <w:rFonts w:ascii="Times New Roman" w:hAnsi="Times New Roman"/>
          <w:sz w:val="24"/>
          <w:szCs w:val="24"/>
        </w:rPr>
        <w:t xml:space="preserve"> на Министерския съвет от </w:t>
      </w:r>
      <w:r w:rsidR="00D31774">
        <w:rPr>
          <w:rFonts w:ascii="Times New Roman" w:hAnsi="Times New Roman"/>
          <w:sz w:val="24"/>
          <w:szCs w:val="24"/>
          <w:lang w:val="bg-BG"/>
        </w:rPr>
        <w:t>11</w:t>
      </w:r>
      <w:r w:rsidRPr="003C0264">
        <w:rPr>
          <w:rFonts w:ascii="Times New Roman" w:hAnsi="Times New Roman"/>
          <w:sz w:val="24"/>
          <w:szCs w:val="24"/>
        </w:rPr>
        <w:t>.0</w:t>
      </w:r>
      <w:r w:rsidR="00D31774">
        <w:rPr>
          <w:rFonts w:ascii="Times New Roman" w:hAnsi="Times New Roman"/>
          <w:sz w:val="24"/>
          <w:szCs w:val="24"/>
          <w:lang w:val="bg-BG"/>
        </w:rPr>
        <w:t>1</w:t>
      </w:r>
      <w:r w:rsidRPr="003C0264">
        <w:rPr>
          <w:rFonts w:ascii="Times New Roman" w:hAnsi="Times New Roman"/>
          <w:sz w:val="24"/>
          <w:szCs w:val="24"/>
        </w:rPr>
        <w:t>.202</w:t>
      </w:r>
      <w:r w:rsidR="00D31774">
        <w:rPr>
          <w:rFonts w:ascii="Times New Roman" w:hAnsi="Times New Roman"/>
          <w:sz w:val="24"/>
          <w:szCs w:val="24"/>
          <w:lang w:val="bg-BG"/>
        </w:rPr>
        <w:t>4</w:t>
      </w:r>
      <w:r w:rsidRPr="003C0264">
        <w:rPr>
          <w:rFonts w:ascii="Times New Roman" w:hAnsi="Times New Roman"/>
          <w:sz w:val="24"/>
          <w:szCs w:val="24"/>
        </w:rPr>
        <w:t xml:space="preserve"> г. </w:t>
      </w:r>
      <w:r w:rsidRPr="003C0264">
        <w:rPr>
          <w:rFonts w:ascii="Times New Roman" w:hAnsi="Times New Roman"/>
          <w:i/>
          <w:sz w:val="24"/>
          <w:szCs w:val="24"/>
        </w:rPr>
        <w:t>(когато се предвижда участието на подизпълнители)</w:t>
      </w:r>
      <w:r w:rsidRPr="003C0264">
        <w:rPr>
          <w:rFonts w:ascii="Times New Roman" w:hAnsi="Times New Roman"/>
          <w:sz w:val="24"/>
          <w:szCs w:val="24"/>
        </w:rPr>
        <w:t>;</w:t>
      </w:r>
    </w:p>
    <w:p w14:paraId="4E5B8BAC" w14:textId="1F669942" w:rsidR="003C0264" w:rsidRPr="003C0264" w:rsidRDefault="003C0264" w:rsidP="003C0264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 xml:space="preserve">Други документи и доказателства, изискани и посочени от </w:t>
      </w:r>
      <w:r w:rsidR="004F3566">
        <w:rPr>
          <w:rFonts w:ascii="Times New Roman" w:hAnsi="Times New Roman"/>
          <w:sz w:val="24"/>
          <w:szCs w:val="24"/>
          <w:lang w:val="bg-BG"/>
        </w:rPr>
        <w:t>Бенефициента</w:t>
      </w:r>
      <w:r w:rsidRPr="003C0264">
        <w:rPr>
          <w:rFonts w:ascii="Times New Roman" w:hAnsi="Times New Roman"/>
          <w:sz w:val="24"/>
          <w:szCs w:val="24"/>
        </w:rPr>
        <w:t xml:space="preserve"> в документацията за участие;</w:t>
      </w:r>
    </w:p>
    <w:p w14:paraId="290A23D2" w14:textId="77777777" w:rsidR="003C0264" w:rsidRPr="003C0264" w:rsidRDefault="003C0264" w:rsidP="003C0264">
      <w:pPr>
        <w:rPr>
          <w:rFonts w:ascii="Times New Roman" w:hAnsi="Times New Roman"/>
          <w:b/>
          <w:sz w:val="24"/>
          <w:szCs w:val="24"/>
        </w:rPr>
      </w:pPr>
      <w:r w:rsidRPr="003C0264">
        <w:rPr>
          <w:rFonts w:ascii="Times New Roman" w:hAnsi="Times New Roman"/>
          <w:b/>
          <w:sz w:val="24"/>
          <w:szCs w:val="24"/>
        </w:rPr>
        <w:t>ДАТА: _____________ г.</w:t>
      </w:r>
      <w:r w:rsidRPr="003C0264">
        <w:rPr>
          <w:rFonts w:ascii="Times New Roman" w:hAnsi="Times New Roman"/>
          <w:b/>
          <w:sz w:val="24"/>
          <w:szCs w:val="24"/>
        </w:rPr>
        <w:tab/>
      </w:r>
      <w:r w:rsidRPr="003C0264">
        <w:rPr>
          <w:rFonts w:ascii="Times New Roman" w:hAnsi="Times New Roman"/>
          <w:b/>
          <w:sz w:val="24"/>
          <w:szCs w:val="24"/>
        </w:rPr>
        <w:tab/>
      </w:r>
      <w:r w:rsidRPr="003C0264">
        <w:rPr>
          <w:rFonts w:ascii="Times New Roman" w:hAnsi="Times New Roman"/>
          <w:b/>
          <w:sz w:val="24"/>
          <w:szCs w:val="24"/>
        </w:rPr>
        <w:tab/>
        <w:t>ПОДПИС и ПЕЧАТ:______________________</w:t>
      </w:r>
    </w:p>
    <w:p w14:paraId="050CFD12" w14:textId="77777777" w:rsidR="003C0264" w:rsidRPr="003C0264" w:rsidRDefault="003C0264" w:rsidP="003C0264">
      <w:pPr>
        <w:ind w:firstLine="4320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___________________________________________</w:t>
      </w:r>
    </w:p>
    <w:p w14:paraId="5E553D7B" w14:textId="77777777" w:rsidR="003C0264" w:rsidRPr="003C0264" w:rsidRDefault="003C0264" w:rsidP="003C0264">
      <w:pPr>
        <w:ind w:firstLine="4320"/>
        <w:rPr>
          <w:rFonts w:ascii="Times New Roman" w:hAnsi="Times New Roman"/>
          <w:b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(име и фамилия)</w:t>
      </w:r>
    </w:p>
    <w:p w14:paraId="07247C64" w14:textId="77777777" w:rsidR="003C0264" w:rsidRPr="003C0264" w:rsidRDefault="003C0264" w:rsidP="003C0264">
      <w:pPr>
        <w:ind w:firstLine="4320"/>
        <w:rPr>
          <w:rFonts w:ascii="Times New Roman" w:hAnsi="Times New Roman"/>
          <w:sz w:val="24"/>
          <w:szCs w:val="24"/>
        </w:rPr>
      </w:pPr>
      <w:r w:rsidRPr="003C0264">
        <w:rPr>
          <w:rFonts w:ascii="Times New Roman" w:hAnsi="Times New Roman"/>
          <w:sz w:val="24"/>
          <w:szCs w:val="24"/>
        </w:rPr>
        <w:t>___________________________________________</w:t>
      </w:r>
    </w:p>
    <w:p w14:paraId="1DC4C09A" w14:textId="77777777" w:rsidR="003C0264" w:rsidRPr="003C0264" w:rsidRDefault="003C0264" w:rsidP="003C0264">
      <w:pPr>
        <w:ind w:firstLine="4320"/>
        <w:rPr>
          <w:rFonts w:ascii="Times New Roman" w:hAnsi="Times New Roman"/>
          <w:b/>
          <w:sz w:val="24"/>
          <w:szCs w:val="24"/>
          <w:u w:val="single"/>
        </w:rPr>
      </w:pPr>
      <w:r w:rsidRPr="003C0264">
        <w:rPr>
          <w:rFonts w:ascii="Times New Roman" w:hAnsi="Times New Roman"/>
          <w:sz w:val="24"/>
          <w:szCs w:val="24"/>
        </w:rPr>
        <w:t>(длъжност на представляващия кандидата)</w:t>
      </w:r>
    </w:p>
    <w:p w14:paraId="6AC067AA" w14:textId="37C97140" w:rsidR="007268F1" w:rsidRPr="003C0264" w:rsidRDefault="007268F1">
      <w:pPr>
        <w:rPr>
          <w:sz w:val="24"/>
          <w:szCs w:val="24"/>
          <w:lang w:val="bg-BG"/>
        </w:rPr>
      </w:pPr>
    </w:p>
    <w:sectPr w:rsidR="007268F1" w:rsidRPr="003C0264" w:rsidSect="00F5510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533A4" w14:textId="77777777" w:rsidR="009650E9" w:rsidRDefault="009650E9" w:rsidP="00D65403">
      <w:pPr>
        <w:spacing w:after="0" w:line="240" w:lineRule="auto"/>
      </w:pPr>
      <w:r>
        <w:separator/>
      </w:r>
    </w:p>
  </w:endnote>
  <w:endnote w:type="continuationSeparator" w:id="0">
    <w:p w14:paraId="2473AE32" w14:textId="77777777" w:rsidR="009650E9" w:rsidRDefault="009650E9" w:rsidP="00D6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DFA50" w14:textId="77777777" w:rsidR="00F5510D" w:rsidRDefault="00F5510D" w:rsidP="00F5510D">
    <w:pPr>
      <w:spacing w:before="120"/>
      <w:contextualSpacing/>
      <w:jc w:val="center"/>
    </w:pPr>
    <w:hyperlink r:id="rId1" w:history="1">
      <w:r w:rsidRPr="00664F79">
        <w:rPr>
          <w:rStyle w:val="af"/>
        </w:rPr>
        <w:t>www.ipacbc-bgrs.eu/</w:t>
      </w:r>
    </w:hyperlink>
  </w:p>
  <w:p w14:paraId="0BF8B20C" w14:textId="77777777" w:rsidR="00F5510D" w:rsidRPr="00DF4DE9" w:rsidRDefault="00F5510D" w:rsidP="00F5510D">
    <w:pPr>
      <w:spacing w:before="120"/>
      <w:contextualSpacing/>
      <w:jc w:val="center"/>
      <w:rPr>
        <w:rFonts w:ascii="Trebuchet MS" w:hAnsi="Trebuchet MS"/>
        <w:b/>
        <w:i/>
        <w:sz w:val="18"/>
        <w:szCs w:val="18"/>
      </w:rPr>
    </w:pPr>
    <w:r w:rsidRPr="00DF4DE9">
      <w:rPr>
        <w:rFonts w:ascii="Trebuchet MS" w:hAnsi="Trebuchet MS"/>
        <w:b/>
        <w:i/>
        <w:sz w:val="18"/>
        <w:szCs w:val="18"/>
      </w:rPr>
      <w:t xml:space="preserve">Проект </w:t>
    </w:r>
    <w:bookmarkStart w:id="0" w:name="_Hlk160004812"/>
    <w:r w:rsidRPr="00DF4DE9">
      <w:rPr>
        <w:rFonts w:ascii="Trebuchet MS" w:hAnsi="Trebuchet MS"/>
        <w:b/>
        <w:i/>
        <w:sz w:val="18"/>
        <w:szCs w:val="18"/>
      </w:rPr>
      <w:t>BGRS0100003 „Preparation of the population for actions in case of disasters and improvement of the capacity of the professional teams for response in case of emergency situations within the cross-border region“</w:t>
    </w:r>
  </w:p>
  <w:bookmarkEnd w:id="0"/>
  <w:p w14:paraId="5ED327CF" w14:textId="77777777" w:rsidR="00F5510D" w:rsidRDefault="00F5510D" w:rsidP="00F5510D">
    <w:pPr>
      <w:pStyle w:val="a5"/>
      <w:jc w:val="center"/>
    </w:pPr>
    <w:r w:rsidRPr="00DF4DE9">
      <w:rPr>
        <w:rFonts w:ascii="Trebuchet MS" w:hAnsi="Trebuchet MS"/>
        <w:sz w:val="14"/>
        <w:szCs w:val="12"/>
      </w:rPr>
      <w:t xml:space="preserve">Съдържанието на този </w:t>
    </w:r>
    <w:r>
      <w:rPr>
        <w:rFonts w:ascii="Trebuchet MS" w:hAnsi="Trebuchet MS"/>
        <w:sz w:val="14"/>
        <w:szCs w:val="12"/>
        <w:lang w:val="bg-BG"/>
      </w:rPr>
      <w:t>документ</w:t>
    </w:r>
    <w:r w:rsidRPr="00DF4DE9">
      <w:rPr>
        <w:rFonts w:ascii="Trebuchet MS" w:hAnsi="Trebuchet MS"/>
        <w:sz w:val="14"/>
        <w:szCs w:val="12"/>
      </w:rPr>
      <w:t xml:space="preserve"> е отговорност единствено на </w:t>
    </w:r>
    <w:r>
      <w:rPr>
        <w:rFonts w:ascii="Trebuchet MS" w:hAnsi="Trebuchet MS"/>
        <w:sz w:val="14"/>
        <w:szCs w:val="12"/>
        <w:lang w:val="bg-BG"/>
      </w:rPr>
      <w:t>Национална асоциация на доброволците</w:t>
    </w:r>
    <w:r w:rsidRPr="00DF4DE9">
      <w:rPr>
        <w:rFonts w:ascii="Trebuchet MS" w:hAnsi="Trebuchet MS"/>
        <w:sz w:val="14"/>
        <w:szCs w:val="12"/>
      </w:rPr>
      <w:t xml:space="preserve"> </w:t>
    </w:r>
    <w:r>
      <w:rPr>
        <w:rFonts w:ascii="Trebuchet MS" w:hAnsi="Trebuchet MS"/>
        <w:sz w:val="14"/>
        <w:szCs w:val="12"/>
        <w:lang w:val="bg-BG"/>
      </w:rPr>
      <w:t>в</w:t>
    </w:r>
    <w:r w:rsidRPr="00DF4DE9">
      <w:rPr>
        <w:rFonts w:ascii="Trebuchet MS" w:hAnsi="Trebuchet MS"/>
        <w:sz w:val="14"/>
        <w:szCs w:val="12"/>
      </w:rPr>
      <w:t xml:space="preserve"> Република България и по никакъв начин не може да се счита, че отразява гледната точка на Европейския съюз.</w:t>
    </w:r>
  </w:p>
  <w:p w14:paraId="10A89C5F" w14:textId="77777777" w:rsidR="00F5510D" w:rsidRDefault="00F551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F7D47" w14:textId="77777777" w:rsidR="009650E9" w:rsidRDefault="009650E9" w:rsidP="00D65403">
      <w:pPr>
        <w:spacing w:after="0" w:line="240" w:lineRule="auto"/>
      </w:pPr>
      <w:r>
        <w:separator/>
      </w:r>
    </w:p>
  </w:footnote>
  <w:footnote w:type="continuationSeparator" w:id="0">
    <w:p w14:paraId="450C4C58" w14:textId="77777777" w:rsidR="009650E9" w:rsidRDefault="009650E9" w:rsidP="00D65403">
      <w:pPr>
        <w:spacing w:after="0" w:line="240" w:lineRule="auto"/>
      </w:pPr>
      <w:r>
        <w:continuationSeparator/>
      </w:r>
    </w:p>
  </w:footnote>
  <w:footnote w:id="1">
    <w:p w14:paraId="5329C3C6" w14:textId="77777777" w:rsidR="00F5510D" w:rsidRDefault="00F5510D" w:rsidP="00F5510D">
      <w:pPr>
        <w:pStyle w:val="a7"/>
      </w:pPr>
      <w:r>
        <w:rPr>
          <w:rStyle w:val="ac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B7694" w14:textId="4A86DF48" w:rsidR="00D65403" w:rsidRPr="00F5510D" w:rsidRDefault="00F5510D" w:rsidP="00D65403">
    <w:pPr>
      <w:pStyle w:val="a3"/>
      <w:rPr>
        <w:rFonts w:ascii="Lucida Sans Unicode" w:hAnsi="Lucida Sans Unicode" w:cs="Lucida Sans Unicode"/>
        <w:szCs w:val="28"/>
      </w:rPr>
    </w:pPr>
    <w:r w:rsidRPr="00F5510D">
      <w:rPr>
        <w:rFonts w:ascii="Lucida Sans Unicode" w:hAnsi="Lucida Sans Unicode" w:cs="Lucida Sans Unicode"/>
        <w:noProof/>
        <w:szCs w:val="28"/>
      </w:rPr>
      <w:drawing>
        <wp:anchor distT="0" distB="0" distL="114300" distR="114300" simplePos="0" relativeHeight="251656192" behindDoc="1" locked="0" layoutInCell="1" allowOverlap="1" wp14:anchorId="07A260A4" wp14:editId="118DF011">
          <wp:simplePos x="0" y="0"/>
          <wp:positionH relativeFrom="margin">
            <wp:posOffset>0</wp:posOffset>
          </wp:positionH>
          <wp:positionV relativeFrom="paragraph">
            <wp:posOffset>-160655</wp:posOffset>
          </wp:positionV>
          <wp:extent cx="2606040" cy="736184"/>
          <wp:effectExtent l="0" t="0" r="3810" b="6985"/>
          <wp:wrapNone/>
          <wp:docPr id="2" name="Picture 2" descr="BG-R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G-R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6040" cy="736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510D">
      <w:rPr>
        <w:rFonts w:ascii="Lucida Sans Unicode" w:hAnsi="Lucida Sans Unicode" w:cs="Lucida Sans Unicode"/>
        <w:noProof/>
        <w:szCs w:val="28"/>
      </w:rPr>
      <w:drawing>
        <wp:anchor distT="0" distB="0" distL="114300" distR="114300" simplePos="0" relativeHeight="251660288" behindDoc="0" locked="0" layoutInCell="1" allowOverlap="1" wp14:anchorId="7EA97A51" wp14:editId="0A1BD3AB">
          <wp:simplePos x="0" y="0"/>
          <wp:positionH relativeFrom="column">
            <wp:posOffset>5226685</wp:posOffset>
          </wp:positionH>
          <wp:positionV relativeFrom="paragraph">
            <wp:posOffset>-342900</wp:posOffset>
          </wp:positionV>
          <wp:extent cx="1031240" cy="1000125"/>
          <wp:effectExtent l="19050" t="0" r="0" b="0"/>
          <wp:wrapSquare wrapText="bothSides"/>
          <wp:docPr id="1371233384" name="Картина 1371233384" descr="Картина, която съдържа лого&#10;&#10;Описанието е генерирано автоматичн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 descr="Картина, която съдържа лого&#10;&#10;Описанието е генерирано автоматичн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1D8"/>
    <w:multiLevelType w:val="multilevel"/>
    <w:tmpl w:val="1E9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84B9A"/>
    <w:multiLevelType w:val="multilevel"/>
    <w:tmpl w:val="16B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D709A"/>
    <w:multiLevelType w:val="hybridMultilevel"/>
    <w:tmpl w:val="B822915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653C"/>
    <w:multiLevelType w:val="hybridMultilevel"/>
    <w:tmpl w:val="DD1654C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15B5"/>
    <w:multiLevelType w:val="multilevel"/>
    <w:tmpl w:val="F73E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0A5D34"/>
    <w:multiLevelType w:val="hybridMultilevel"/>
    <w:tmpl w:val="6BFADCC6"/>
    <w:lvl w:ilvl="0" w:tplc="3B68586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E501924"/>
    <w:multiLevelType w:val="hybridMultilevel"/>
    <w:tmpl w:val="5B22B04C"/>
    <w:lvl w:ilvl="0" w:tplc="F03A9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E4D2C"/>
    <w:multiLevelType w:val="multilevel"/>
    <w:tmpl w:val="C1B0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D7966"/>
    <w:multiLevelType w:val="hybridMultilevel"/>
    <w:tmpl w:val="44D864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B6412"/>
    <w:multiLevelType w:val="hybridMultilevel"/>
    <w:tmpl w:val="4208A530"/>
    <w:lvl w:ilvl="0" w:tplc="FE7810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855806"/>
    <w:multiLevelType w:val="multilevel"/>
    <w:tmpl w:val="45AE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A5E5B"/>
    <w:multiLevelType w:val="multilevel"/>
    <w:tmpl w:val="352A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5B3867"/>
    <w:multiLevelType w:val="hybridMultilevel"/>
    <w:tmpl w:val="FFBEB47A"/>
    <w:lvl w:ilvl="0" w:tplc="0402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4" w15:restartNumberingAfterBreak="0">
    <w:nsid w:val="4CDC5B29"/>
    <w:multiLevelType w:val="multilevel"/>
    <w:tmpl w:val="F380175C"/>
    <w:lvl w:ilvl="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4" w:hanging="1800"/>
      </w:pPr>
      <w:rPr>
        <w:rFonts w:hint="default"/>
      </w:rPr>
    </w:lvl>
  </w:abstractNum>
  <w:abstractNum w:abstractNumId="15" w15:restartNumberingAfterBreak="0">
    <w:nsid w:val="4E740D72"/>
    <w:multiLevelType w:val="multilevel"/>
    <w:tmpl w:val="F238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E6410E"/>
    <w:multiLevelType w:val="multilevel"/>
    <w:tmpl w:val="FD7C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A855A6"/>
    <w:multiLevelType w:val="multilevel"/>
    <w:tmpl w:val="13AA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7B269E"/>
    <w:multiLevelType w:val="multilevel"/>
    <w:tmpl w:val="8FF4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965586"/>
    <w:multiLevelType w:val="hybridMultilevel"/>
    <w:tmpl w:val="9BCC62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33601"/>
    <w:multiLevelType w:val="hybridMultilevel"/>
    <w:tmpl w:val="6A34A58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BE6677"/>
    <w:multiLevelType w:val="hybridMultilevel"/>
    <w:tmpl w:val="5DE8F290"/>
    <w:lvl w:ilvl="0" w:tplc="0402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55D97"/>
    <w:multiLevelType w:val="hybridMultilevel"/>
    <w:tmpl w:val="0E4CBE4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C4909"/>
    <w:multiLevelType w:val="hybridMultilevel"/>
    <w:tmpl w:val="30AA433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B001E"/>
    <w:multiLevelType w:val="hybridMultilevel"/>
    <w:tmpl w:val="7800F646"/>
    <w:lvl w:ilvl="0" w:tplc="DB7A5FB4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E43D6"/>
    <w:multiLevelType w:val="hybridMultilevel"/>
    <w:tmpl w:val="4DCE66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42859"/>
    <w:multiLevelType w:val="hybridMultilevel"/>
    <w:tmpl w:val="1B72446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5A4E31"/>
    <w:multiLevelType w:val="hybridMultilevel"/>
    <w:tmpl w:val="2C763676"/>
    <w:lvl w:ilvl="0" w:tplc="38A0AD98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E9802F2"/>
    <w:multiLevelType w:val="hybridMultilevel"/>
    <w:tmpl w:val="AF7A87C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725472"/>
    <w:multiLevelType w:val="hybridMultilevel"/>
    <w:tmpl w:val="A8EAC0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C90"/>
    <w:multiLevelType w:val="hybridMultilevel"/>
    <w:tmpl w:val="0C8CC00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7B81AFE"/>
    <w:multiLevelType w:val="hybridMultilevel"/>
    <w:tmpl w:val="26A4B9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5F7DFD"/>
    <w:multiLevelType w:val="hybridMultilevel"/>
    <w:tmpl w:val="EE4C67C6"/>
    <w:lvl w:ilvl="0" w:tplc="F0FEFB6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F0401"/>
    <w:multiLevelType w:val="hybridMultilevel"/>
    <w:tmpl w:val="868ADA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133028">
    <w:abstractNumId w:val="11"/>
  </w:num>
  <w:num w:numId="2" w16cid:durableId="524829439">
    <w:abstractNumId w:val="6"/>
  </w:num>
  <w:num w:numId="3" w16cid:durableId="174810812">
    <w:abstractNumId w:val="9"/>
  </w:num>
  <w:num w:numId="4" w16cid:durableId="666518925">
    <w:abstractNumId w:val="14"/>
  </w:num>
  <w:num w:numId="5" w16cid:durableId="1427386482">
    <w:abstractNumId w:val="13"/>
  </w:num>
  <w:num w:numId="6" w16cid:durableId="855533672">
    <w:abstractNumId w:val="21"/>
  </w:num>
  <w:num w:numId="7" w16cid:durableId="414520328">
    <w:abstractNumId w:val="26"/>
  </w:num>
  <w:num w:numId="8" w16cid:durableId="1345277938">
    <w:abstractNumId w:val="33"/>
  </w:num>
  <w:num w:numId="9" w16cid:durableId="1230267843">
    <w:abstractNumId w:val="17"/>
  </w:num>
  <w:num w:numId="10" w16cid:durableId="1462646310">
    <w:abstractNumId w:val="3"/>
  </w:num>
  <w:num w:numId="11" w16cid:durableId="1682273955">
    <w:abstractNumId w:val="2"/>
  </w:num>
  <w:num w:numId="12" w16cid:durableId="935481098">
    <w:abstractNumId w:val="22"/>
  </w:num>
  <w:num w:numId="13" w16cid:durableId="2140805613">
    <w:abstractNumId w:val="16"/>
  </w:num>
  <w:num w:numId="14" w16cid:durableId="1497988187">
    <w:abstractNumId w:val="31"/>
  </w:num>
  <w:num w:numId="15" w16cid:durableId="1922523167">
    <w:abstractNumId w:val="7"/>
  </w:num>
  <w:num w:numId="16" w16cid:durableId="217127635">
    <w:abstractNumId w:val="23"/>
  </w:num>
  <w:num w:numId="17" w16cid:durableId="453065421">
    <w:abstractNumId w:val="32"/>
  </w:num>
  <w:num w:numId="18" w16cid:durableId="1043752212">
    <w:abstractNumId w:val="29"/>
  </w:num>
  <w:num w:numId="19" w16cid:durableId="608856885">
    <w:abstractNumId w:val="8"/>
  </w:num>
  <w:num w:numId="20" w16cid:durableId="1139112982">
    <w:abstractNumId w:val="5"/>
  </w:num>
  <w:num w:numId="21" w16cid:durableId="582882515">
    <w:abstractNumId w:val="27"/>
  </w:num>
  <w:num w:numId="22" w16cid:durableId="1028217512">
    <w:abstractNumId w:val="12"/>
  </w:num>
  <w:num w:numId="23" w16cid:durableId="1712220296">
    <w:abstractNumId w:val="30"/>
  </w:num>
  <w:num w:numId="24" w16cid:durableId="921178659">
    <w:abstractNumId w:val="24"/>
  </w:num>
  <w:num w:numId="25" w16cid:durableId="183131264">
    <w:abstractNumId w:val="25"/>
  </w:num>
  <w:num w:numId="26" w16cid:durableId="263728905">
    <w:abstractNumId w:val="20"/>
  </w:num>
  <w:num w:numId="27" w16cid:durableId="1786196158">
    <w:abstractNumId w:val="15"/>
  </w:num>
  <w:num w:numId="28" w16cid:durableId="1007099387">
    <w:abstractNumId w:val="19"/>
  </w:num>
  <w:num w:numId="29" w16cid:durableId="610355430">
    <w:abstractNumId w:val="10"/>
  </w:num>
  <w:num w:numId="30" w16cid:durableId="893391250">
    <w:abstractNumId w:val="18"/>
  </w:num>
  <w:num w:numId="31" w16cid:durableId="2007630707">
    <w:abstractNumId w:val="28"/>
  </w:num>
  <w:num w:numId="32" w16cid:durableId="349576292">
    <w:abstractNumId w:val="1"/>
  </w:num>
  <w:num w:numId="33" w16cid:durableId="534192224">
    <w:abstractNumId w:val="0"/>
  </w:num>
  <w:num w:numId="34" w16cid:durableId="1989749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DC4"/>
    <w:rsid w:val="00083EF1"/>
    <w:rsid w:val="000C1275"/>
    <w:rsid w:val="000E0D28"/>
    <w:rsid w:val="001203D0"/>
    <w:rsid w:val="001B665C"/>
    <w:rsid w:val="0021682F"/>
    <w:rsid w:val="00220D13"/>
    <w:rsid w:val="00231F2A"/>
    <w:rsid w:val="00254E6A"/>
    <w:rsid w:val="00262BAB"/>
    <w:rsid w:val="00265DC4"/>
    <w:rsid w:val="0027497D"/>
    <w:rsid w:val="00277EF5"/>
    <w:rsid w:val="00286D39"/>
    <w:rsid w:val="002F28BB"/>
    <w:rsid w:val="0032351D"/>
    <w:rsid w:val="0033214C"/>
    <w:rsid w:val="003C0264"/>
    <w:rsid w:val="0042189F"/>
    <w:rsid w:val="00430CC8"/>
    <w:rsid w:val="004A312B"/>
    <w:rsid w:val="004F3566"/>
    <w:rsid w:val="0053495B"/>
    <w:rsid w:val="005B512E"/>
    <w:rsid w:val="005C735D"/>
    <w:rsid w:val="00644A6B"/>
    <w:rsid w:val="00676303"/>
    <w:rsid w:val="006A40D2"/>
    <w:rsid w:val="006C74A5"/>
    <w:rsid w:val="007268F1"/>
    <w:rsid w:val="007428EC"/>
    <w:rsid w:val="007602B2"/>
    <w:rsid w:val="007B7FED"/>
    <w:rsid w:val="008013F6"/>
    <w:rsid w:val="008450B4"/>
    <w:rsid w:val="00874396"/>
    <w:rsid w:val="0088756A"/>
    <w:rsid w:val="008932D2"/>
    <w:rsid w:val="008B05B7"/>
    <w:rsid w:val="008D3A6D"/>
    <w:rsid w:val="009650E9"/>
    <w:rsid w:val="0097588A"/>
    <w:rsid w:val="0097783E"/>
    <w:rsid w:val="00996A02"/>
    <w:rsid w:val="00A33072"/>
    <w:rsid w:val="00A64289"/>
    <w:rsid w:val="00AF620C"/>
    <w:rsid w:val="00B56511"/>
    <w:rsid w:val="00B67398"/>
    <w:rsid w:val="00C71916"/>
    <w:rsid w:val="00C952DE"/>
    <w:rsid w:val="00D04F6A"/>
    <w:rsid w:val="00D31774"/>
    <w:rsid w:val="00D65403"/>
    <w:rsid w:val="00DA7E76"/>
    <w:rsid w:val="00E27711"/>
    <w:rsid w:val="00E4776C"/>
    <w:rsid w:val="00E6240C"/>
    <w:rsid w:val="00E8366F"/>
    <w:rsid w:val="00EC61FB"/>
    <w:rsid w:val="00F27C7A"/>
    <w:rsid w:val="00F45CA5"/>
    <w:rsid w:val="00F5510D"/>
    <w:rsid w:val="00F660F5"/>
    <w:rsid w:val="00FB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49B2C"/>
  <w15:docId w15:val="{3127C403-FA8E-449C-97B3-C69B0D0B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264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bg-BG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65403"/>
  </w:style>
  <w:style w:type="paragraph" w:styleId="a5">
    <w:name w:val="footer"/>
    <w:basedOn w:val="a"/>
    <w:link w:val="a6"/>
    <w:uiPriority w:val="99"/>
    <w:unhideWhenUsed/>
    <w:rsid w:val="00D6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65403"/>
  </w:style>
  <w:style w:type="paragraph" w:styleId="a7">
    <w:name w:val="footnote text"/>
    <w:basedOn w:val="a"/>
    <w:link w:val="a8"/>
    <w:rsid w:val="002168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8">
    <w:name w:val="Текст под линия Знак"/>
    <w:basedOn w:val="a0"/>
    <w:link w:val="a7"/>
    <w:rsid w:val="0021682F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customStyle="1" w:styleId="a9">
    <w:name w:val="Знаци за бележки под линия"/>
    <w:rsid w:val="0021682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8B0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8B05B7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semiHidden/>
    <w:rsid w:val="003C026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kern w:val="0"/>
      <w:sz w:val="20"/>
      <w:szCs w:val="24"/>
      <w:lang w:val="pl-PL" w:eastAsia="pl-PL"/>
      <w14:ligatures w14:val="none"/>
    </w:rPr>
  </w:style>
  <w:style w:type="character" w:styleId="ac">
    <w:name w:val="footnote reference"/>
    <w:rsid w:val="003C0264"/>
    <w:rPr>
      <w:vertAlign w:val="superscript"/>
    </w:rPr>
  </w:style>
  <w:style w:type="paragraph" w:styleId="ad">
    <w:name w:val="List Paragraph"/>
    <w:basedOn w:val="a"/>
    <w:uiPriority w:val="34"/>
    <w:qFormat/>
    <w:rsid w:val="003C0264"/>
    <w:pPr>
      <w:ind w:left="720"/>
      <w:contextualSpacing/>
    </w:pPr>
    <w:rPr>
      <w:kern w:val="0"/>
      <w:lang w:val="en-US"/>
      <w14:ligatures w14:val="none"/>
    </w:rPr>
  </w:style>
  <w:style w:type="character" w:customStyle="1" w:styleId="10">
    <w:name w:val="Заглавие 1 Знак"/>
    <w:basedOn w:val="a0"/>
    <w:link w:val="1"/>
    <w:uiPriority w:val="9"/>
    <w:rsid w:val="003C0264"/>
    <w:rPr>
      <w:rFonts w:ascii="Times New Roman" w:eastAsia="Times New Roman" w:hAnsi="Times New Roman" w:cs="Times New Roman"/>
      <w:b/>
      <w:bCs/>
      <w:kern w:val="0"/>
      <w:sz w:val="24"/>
      <w:szCs w:val="24"/>
      <w:lang w:val="bg-BG"/>
      <w14:ligatures w14:val="none"/>
    </w:rPr>
  </w:style>
  <w:style w:type="paragraph" w:styleId="ae">
    <w:name w:val="Normal (Web)"/>
    <w:basedOn w:val="a"/>
    <w:uiPriority w:val="99"/>
    <w:semiHidden/>
    <w:unhideWhenUsed/>
    <w:rsid w:val="00D317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bg-BG"/>
      <w14:ligatures w14:val="none"/>
    </w:rPr>
  </w:style>
  <w:style w:type="character" w:styleId="af">
    <w:name w:val="Hyperlink"/>
    <w:basedOn w:val="a0"/>
    <w:uiPriority w:val="99"/>
    <w:unhideWhenUsed/>
    <w:rsid w:val="00F551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acbc-bgrs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8AE4F-E903-4F9B-A820-1A215609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Ratarova BSPB</dc:creator>
  <cp:keywords/>
  <dc:description/>
  <cp:lastModifiedBy>Neli Makedonska - Tsvetkova</cp:lastModifiedBy>
  <cp:revision>26</cp:revision>
  <dcterms:created xsi:type="dcterms:W3CDTF">2024-03-07T16:35:00Z</dcterms:created>
  <dcterms:modified xsi:type="dcterms:W3CDTF">2026-02-06T12:52:00Z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ac639edd-73a1-497b-b006-cce4d230c730</vt:lpwstr>
  </property>
</Properties>
</file>